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E9C" w:rsidRPr="004B5E9C" w:rsidRDefault="004B5E9C" w:rsidP="004B5E9C">
      <w:pPr>
        <w:pStyle w:val="a5"/>
        <w:rPr>
          <w:rFonts w:ascii="黑体" w:eastAsia="黑体" w:hAnsi="黑体"/>
          <w:sz w:val="28"/>
          <w:szCs w:val="28"/>
        </w:rPr>
      </w:pPr>
      <w:r w:rsidRPr="004B5E9C">
        <w:rPr>
          <w:rFonts w:ascii="黑体" w:eastAsia="黑体" w:hAnsi="黑体" w:hint="eastAsia"/>
        </w:rPr>
        <w:t>科目代码：</w:t>
      </w:r>
      <w:r w:rsidRPr="004B5E9C">
        <w:rPr>
          <w:rFonts w:ascii="黑体" w:eastAsia="黑体" w:hAnsi="黑体"/>
        </w:rPr>
        <w:t>81</w:t>
      </w:r>
      <w:r w:rsidR="005A5375">
        <w:rPr>
          <w:rFonts w:ascii="黑体" w:eastAsia="黑体" w:hAnsi="黑体"/>
        </w:rPr>
        <w:t>1</w:t>
      </w:r>
      <w:r w:rsidRPr="004B5E9C">
        <w:rPr>
          <w:rFonts w:ascii="黑体" w:eastAsia="黑体" w:hAnsi="黑体"/>
        </w:rPr>
        <w:t xml:space="preserve"> </w:t>
      </w:r>
      <w:r w:rsidRPr="004B5E9C">
        <w:rPr>
          <w:rFonts w:ascii="黑体" w:eastAsia="黑体" w:hAnsi="黑体" w:hint="eastAsia"/>
        </w:rPr>
        <w:t>科目名称：</w:t>
      </w:r>
      <w:r w:rsidR="005A5375">
        <w:rPr>
          <w:rFonts w:ascii="黑体" w:eastAsia="黑体" w:hAnsi="黑体" w:hint="eastAsia"/>
        </w:rPr>
        <w:t>运筹学</w:t>
      </w:r>
    </w:p>
    <w:p w:rsidR="004B5E9C" w:rsidRDefault="004B5E9C" w:rsidP="004B5E9C">
      <w:pPr>
        <w:pStyle w:val="Default"/>
      </w:pPr>
    </w:p>
    <w:p w:rsidR="004B5E9C" w:rsidRPr="004B5E9C" w:rsidRDefault="004B5E9C" w:rsidP="004B5E9C">
      <w:pPr>
        <w:pStyle w:val="Default"/>
        <w:spacing w:line="560" w:lineRule="exact"/>
        <w:rPr>
          <w:rFonts w:asciiTheme="minorEastAsia" w:eastAsiaTheme="minorEastAsia" w:hAnsiTheme="minorEastAsia"/>
          <w:b/>
          <w:sz w:val="28"/>
          <w:szCs w:val="28"/>
        </w:rPr>
      </w:pPr>
      <w:r w:rsidRPr="004B5E9C">
        <w:rPr>
          <w:rFonts w:asciiTheme="minorEastAsia" w:eastAsiaTheme="minorEastAsia" w:hAnsiTheme="minorEastAsia" w:hint="eastAsia"/>
          <w:b/>
          <w:sz w:val="28"/>
          <w:szCs w:val="28"/>
        </w:rPr>
        <w:t>一、考试要求</w:t>
      </w:r>
    </w:p>
    <w:p w:rsidR="00DA51CC" w:rsidRPr="00DA51CC" w:rsidRDefault="00DA51CC" w:rsidP="00DA51CC">
      <w:pPr>
        <w:spacing w:line="560" w:lineRule="exact"/>
        <w:rPr>
          <w:rFonts w:ascii="宋体" w:eastAsia="宋体" w:hAnsi="宋体" w:cs="Times New Roman" w:hint="eastAsia"/>
          <w:sz w:val="28"/>
          <w:szCs w:val="28"/>
        </w:rPr>
      </w:pPr>
      <w:r w:rsidRPr="00DA51CC">
        <w:rPr>
          <w:rFonts w:ascii="宋体" w:eastAsia="宋体" w:hAnsi="宋体" w:cs="Times New Roman" w:hint="eastAsia"/>
          <w:sz w:val="28"/>
          <w:szCs w:val="28"/>
        </w:rPr>
        <w:t>1</w:t>
      </w:r>
      <w:r w:rsidRPr="00DA51CC">
        <w:rPr>
          <w:rFonts w:ascii="宋体" w:eastAsia="宋体" w:hAnsi="宋体" w:cs="Times New Roman" w:hint="eastAsia"/>
          <w:sz w:val="28"/>
          <w:szCs w:val="28"/>
        </w:rPr>
        <w:t>、掌握线性规划、整数规划、非线性规划、动态规划、网络分析、决策分析、对策论、库存论等几种重要的运筹学模型。包括模型条件、结构特点、基本方法步骤及应用范围等。</w:t>
      </w:r>
    </w:p>
    <w:p w:rsidR="00DA51CC" w:rsidRPr="00DA51CC" w:rsidRDefault="00DA51CC" w:rsidP="00DA51CC">
      <w:pPr>
        <w:spacing w:line="560" w:lineRule="exact"/>
        <w:rPr>
          <w:rFonts w:ascii="宋体" w:eastAsia="宋体" w:hAnsi="宋体" w:cs="Times New Roman" w:hint="eastAsia"/>
          <w:sz w:val="28"/>
          <w:szCs w:val="28"/>
        </w:rPr>
      </w:pPr>
      <w:r w:rsidRPr="00DA51CC">
        <w:rPr>
          <w:rFonts w:ascii="宋体" w:eastAsia="宋体" w:hAnsi="宋体" w:cs="Times New Roman" w:hint="eastAsia"/>
          <w:sz w:val="28"/>
          <w:szCs w:val="28"/>
        </w:rPr>
        <w:t>2、掌握上述模型的基本原理，领会运筹学在分析与解决实际问题过程中的基本思想和基本思路。</w:t>
      </w:r>
    </w:p>
    <w:p w:rsidR="00755E64" w:rsidRPr="00DA51CC" w:rsidRDefault="00DA51CC" w:rsidP="00755E64">
      <w:pPr>
        <w:spacing w:line="560" w:lineRule="exact"/>
        <w:rPr>
          <w:rFonts w:asciiTheme="minorEastAsia" w:hAnsiTheme="minorEastAsia" w:hint="eastAsia"/>
          <w:b/>
          <w:sz w:val="28"/>
          <w:szCs w:val="28"/>
        </w:rPr>
      </w:pPr>
      <w:r w:rsidRPr="00DA51CC">
        <w:rPr>
          <w:rFonts w:ascii="宋体" w:eastAsia="宋体" w:hAnsi="宋体" w:cs="Times New Roman" w:hint="eastAsia"/>
          <w:sz w:val="28"/>
          <w:szCs w:val="28"/>
        </w:rPr>
        <w:t>3、理解运筹学模型中有关的经济含义，认识运筹学在经济管理决策中作为提高决策水平的方法和工具的作用。</w:t>
      </w:r>
      <w:bookmarkStart w:id="0" w:name="_GoBack"/>
      <w:bookmarkEnd w:id="0"/>
    </w:p>
    <w:p w:rsidR="004B5E9C" w:rsidRPr="004B5E9C" w:rsidRDefault="004B5E9C" w:rsidP="004B5E9C">
      <w:pPr>
        <w:pStyle w:val="Default"/>
        <w:spacing w:line="560" w:lineRule="exact"/>
        <w:rPr>
          <w:rFonts w:asciiTheme="minorEastAsia" w:eastAsiaTheme="minorEastAsia" w:hAnsiTheme="minorEastAsia"/>
          <w:b/>
          <w:sz w:val="28"/>
          <w:szCs w:val="28"/>
        </w:rPr>
      </w:pPr>
      <w:r w:rsidRPr="004B5E9C">
        <w:rPr>
          <w:rFonts w:asciiTheme="minorEastAsia" w:eastAsiaTheme="minorEastAsia" w:hAnsiTheme="minorEastAsia" w:hint="eastAsia"/>
          <w:b/>
          <w:sz w:val="28"/>
          <w:szCs w:val="28"/>
        </w:rPr>
        <w:t>二、考试内容</w:t>
      </w:r>
      <w:r w:rsidRPr="004B5E9C">
        <w:rPr>
          <w:rFonts w:asciiTheme="minorEastAsia" w:eastAsiaTheme="minorEastAsia" w:hAnsiTheme="minorEastAsia"/>
          <w:b/>
          <w:sz w:val="28"/>
          <w:szCs w:val="28"/>
        </w:rPr>
        <w:t xml:space="preserve"> </w:t>
      </w:r>
    </w:p>
    <w:p w:rsidR="002E1DBB" w:rsidRPr="002E1DBB" w:rsidRDefault="002E1DBB" w:rsidP="002E1DBB">
      <w:pPr>
        <w:spacing w:line="560" w:lineRule="exact"/>
        <w:rPr>
          <w:rFonts w:ascii="宋体" w:eastAsia="宋体" w:hAnsi="宋体" w:cs="Times New Roman"/>
          <w:sz w:val="28"/>
          <w:szCs w:val="28"/>
        </w:rPr>
      </w:pPr>
      <w:r w:rsidRPr="002E1DBB">
        <w:rPr>
          <w:rFonts w:ascii="宋体" w:eastAsia="宋体" w:hAnsi="宋体" w:cs="Times New Roman" w:hint="eastAsia"/>
          <w:sz w:val="28"/>
          <w:szCs w:val="28"/>
        </w:rPr>
        <w:t>1.线性规划大类</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模型、图解法、单纯形法原理、单纯形表计算、对偶理论、灵敏度分析、运输问题、目标规划和整数规划。</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2.动态规划</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基本概念与基本方程、最优性原理、离散型与连续型问题的基本解法、主要应用类型。</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3.图与网络分析</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最小部分（支撑）树、最短路、最大流、网络方法在计划中的应用（包括CPM、PERT、资源与费用优化等）。</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4.排队论</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基本概念、M/M/1系统、M/M/C系统</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5.存储论</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基本概念、确定型与随机型存储模型。</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lastRenderedPageBreak/>
        <w:t>6.决策论</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基本概念、不确定型决策、风险型决策问题（期望值准则、效用期望值准则、完全信息期望值、决策树）、多目标决策。</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7.对策论</w:t>
      </w:r>
    </w:p>
    <w:p w:rsidR="002E1DBB" w:rsidRPr="002E1DBB" w:rsidRDefault="002E1DBB" w:rsidP="002E1DBB">
      <w:pPr>
        <w:spacing w:line="560" w:lineRule="exact"/>
        <w:rPr>
          <w:rFonts w:ascii="宋体" w:eastAsia="宋体" w:hAnsi="宋体" w:cs="Times New Roman" w:hint="eastAsia"/>
          <w:sz w:val="28"/>
          <w:szCs w:val="28"/>
        </w:rPr>
      </w:pPr>
      <w:r w:rsidRPr="002E1DBB">
        <w:rPr>
          <w:rFonts w:ascii="宋体" w:eastAsia="宋体" w:hAnsi="宋体" w:cs="Times New Roman" w:hint="eastAsia"/>
          <w:sz w:val="28"/>
          <w:szCs w:val="28"/>
        </w:rPr>
        <w:t>基本概念、矩阵对策的最优纯策略、混合策略。</w:t>
      </w:r>
    </w:p>
    <w:p w:rsidR="00FC34BA" w:rsidRPr="004B5E9C" w:rsidRDefault="004B5E9C" w:rsidP="002E1DBB">
      <w:pPr>
        <w:pStyle w:val="Default"/>
        <w:spacing w:line="560" w:lineRule="exact"/>
        <w:rPr>
          <w:rFonts w:ascii="宋体" w:eastAsia="宋体" w:hAnsi="宋体"/>
          <w:b/>
          <w:sz w:val="28"/>
          <w:szCs w:val="28"/>
        </w:rPr>
      </w:pPr>
      <w:r w:rsidRPr="004B5E9C">
        <w:rPr>
          <w:rFonts w:asciiTheme="minorEastAsia" w:eastAsiaTheme="minorEastAsia" w:hAnsiTheme="minorEastAsia" w:hint="eastAsia"/>
          <w:b/>
          <w:sz w:val="28"/>
          <w:szCs w:val="28"/>
        </w:rPr>
        <w:t>三、</w:t>
      </w:r>
      <w:r w:rsidR="00FC34BA" w:rsidRPr="004B5E9C">
        <w:rPr>
          <w:rFonts w:ascii="宋体" w:eastAsia="宋体" w:hAnsi="宋体" w:hint="eastAsia"/>
          <w:b/>
          <w:sz w:val="28"/>
          <w:szCs w:val="28"/>
        </w:rPr>
        <w:t>题型</w:t>
      </w:r>
    </w:p>
    <w:p w:rsidR="002E1DBB" w:rsidRDefault="00FC34BA" w:rsidP="004B5E9C">
      <w:pPr>
        <w:spacing w:line="560" w:lineRule="exact"/>
        <w:rPr>
          <w:rFonts w:ascii="宋体" w:eastAsia="宋体" w:hAnsi="宋体" w:cs="Times New Roman" w:hint="eastAsia"/>
          <w:sz w:val="28"/>
          <w:szCs w:val="28"/>
        </w:rPr>
      </w:pPr>
      <w:r w:rsidRPr="004B5E9C">
        <w:rPr>
          <w:rFonts w:ascii="宋体" w:eastAsia="宋体" w:hAnsi="宋体" w:cs="Times New Roman" w:hint="eastAsia"/>
          <w:sz w:val="28"/>
          <w:szCs w:val="28"/>
        </w:rPr>
        <w:t>试卷满分为150分，其中：</w:t>
      </w:r>
      <w:r w:rsidR="002E1DBB">
        <w:rPr>
          <w:rFonts w:ascii="宋体" w:eastAsia="宋体" w:hAnsi="宋体" w:cs="Times New Roman" w:hint="eastAsia"/>
          <w:sz w:val="28"/>
          <w:szCs w:val="28"/>
        </w:rPr>
        <w:t>判断题15分，</w:t>
      </w:r>
      <w:r w:rsidRPr="004B5E9C">
        <w:rPr>
          <w:rFonts w:ascii="宋体" w:eastAsia="宋体" w:hAnsi="宋体" w:cs="Times New Roman" w:hint="eastAsia"/>
          <w:sz w:val="28"/>
          <w:szCs w:val="28"/>
        </w:rPr>
        <w:t>填空选择题占</w:t>
      </w:r>
      <w:r w:rsidR="002E1DBB">
        <w:rPr>
          <w:rFonts w:ascii="宋体" w:eastAsia="宋体" w:hAnsi="宋体" w:cs="Times New Roman" w:hint="eastAsia"/>
          <w:sz w:val="28"/>
          <w:szCs w:val="28"/>
        </w:rPr>
        <w:t>45分</w:t>
      </w:r>
      <w:r w:rsidRPr="004B5E9C">
        <w:rPr>
          <w:rFonts w:ascii="宋体" w:eastAsia="宋体" w:hAnsi="宋体" w:cs="Times New Roman" w:hint="eastAsia"/>
          <w:sz w:val="28"/>
          <w:szCs w:val="28"/>
        </w:rPr>
        <w:t>，</w:t>
      </w:r>
      <w:r w:rsidR="002E1DBB">
        <w:rPr>
          <w:rFonts w:ascii="宋体" w:eastAsia="宋体" w:hAnsi="宋体" w:cs="Times New Roman" w:hint="eastAsia"/>
          <w:sz w:val="28"/>
          <w:szCs w:val="28"/>
        </w:rPr>
        <w:t>名词解释简答题15分，</w:t>
      </w:r>
      <w:r w:rsidRPr="004B5E9C">
        <w:rPr>
          <w:rFonts w:ascii="宋体" w:eastAsia="宋体" w:hAnsi="宋体" w:cs="Times New Roman" w:hint="eastAsia"/>
          <w:sz w:val="28"/>
          <w:szCs w:val="28"/>
        </w:rPr>
        <w:t>计算分析</w:t>
      </w:r>
      <w:r w:rsidR="002E1DBB">
        <w:rPr>
          <w:rFonts w:ascii="宋体" w:eastAsia="宋体" w:hAnsi="宋体" w:cs="Times New Roman" w:hint="eastAsia"/>
          <w:sz w:val="28"/>
          <w:szCs w:val="28"/>
        </w:rPr>
        <w:t>论述</w:t>
      </w:r>
      <w:r w:rsidRPr="004B5E9C">
        <w:rPr>
          <w:rFonts w:ascii="宋体" w:eastAsia="宋体" w:hAnsi="宋体" w:cs="Times New Roman" w:hint="eastAsia"/>
          <w:sz w:val="28"/>
          <w:szCs w:val="28"/>
        </w:rPr>
        <w:t>题占</w:t>
      </w:r>
      <w:r w:rsidR="002E1DBB">
        <w:rPr>
          <w:rFonts w:ascii="宋体" w:eastAsia="宋体" w:hAnsi="宋体" w:cs="Times New Roman" w:hint="eastAsia"/>
          <w:sz w:val="28"/>
          <w:szCs w:val="28"/>
        </w:rPr>
        <w:t>75分</w:t>
      </w:r>
      <w:r w:rsidRPr="004B5E9C">
        <w:rPr>
          <w:rFonts w:ascii="宋体" w:eastAsia="宋体" w:hAnsi="宋体" w:cs="Times New Roman" w:hint="eastAsia"/>
          <w:sz w:val="28"/>
          <w:szCs w:val="28"/>
        </w:rPr>
        <w:t>。</w:t>
      </w:r>
    </w:p>
    <w:p w:rsidR="00FC34BA" w:rsidRPr="004B5E9C" w:rsidRDefault="004B5E9C" w:rsidP="004B5E9C">
      <w:pPr>
        <w:spacing w:line="560" w:lineRule="exact"/>
        <w:rPr>
          <w:rFonts w:ascii="宋体" w:eastAsia="宋体" w:hAnsi="宋体" w:cs="黑体"/>
          <w:b/>
          <w:color w:val="000000"/>
          <w:kern w:val="0"/>
          <w:sz w:val="28"/>
          <w:szCs w:val="28"/>
        </w:rPr>
      </w:pPr>
      <w:r w:rsidRPr="004B5E9C">
        <w:rPr>
          <w:rFonts w:asciiTheme="minorEastAsia" w:hAnsiTheme="minorEastAsia" w:cs="黑体" w:hint="eastAsia"/>
          <w:b/>
          <w:color w:val="000000"/>
          <w:kern w:val="0"/>
          <w:sz w:val="28"/>
          <w:szCs w:val="28"/>
        </w:rPr>
        <w:t>四、</w:t>
      </w:r>
      <w:r w:rsidR="00FC34BA" w:rsidRPr="004B5E9C">
        <w:rPr>
          <w:rFonts w:ascii="宋体" w:eastAsia="宋体" w:hAnsi="宋体" w:cs="黑体" w:hint="eastAsia"/>
          <w:b/>
          <w:color w:val="000000"/>
          <w:kern w:val="0"/>
          <w:sz w:val="28"/>
          <w:szCs w:val="28"/>
        </w:rPr>
        <w:t>参考教材</w:t>
      </w:r>
    </w:p>
    <w:p w:rsidR="004B5E9C" w:rsidRPr="004B5E9C" w:rsidRDefault="004B5E9C" w:rsidP="004B5E9C">
      <w:pPr>
        <w:spacing w:line="560" w:lineRule="exact"/>
        <w:ind w:firstLineChars="200" w:firstLine="560"/>
        <w:rPr>
          <w:rFonts w:asciiTheme="minorEastAsia" w:hAnsiTheme="minorEastAsia"/>
          <w:sz w:val="28"/>
          <w:szCs w:val="28"/>
        </w:rPr>
      </w:pPr>
      <w:r w:rsidRPr="004B5E9C">
        <w:rPr>
          <w:rFonts w:asciiTheme="minorEastAsia" w:hAnsiTheme="minorEastAsia" w:hint="eastAsia"/>
          <w:sz w:val="28"/>
          <w:szCs w:val="28"/>
        </w:rPr>
        <w:t>1．《</w:t>
      </w:r>
      <w:r w:rsidR="005A5375">
        <w:rPr>
          <w:rFonts w:asciiTheme="minorEastAsia" w:hAnsiTheme="minorEastAsia" w:hint="eastAsia"/>
          <w:sz w:val="28"/>
          <w:szCs w:val="28"/>
        </w:rPr>
        <w:t>运筹学</w:t>
      </w:r>
      <w:r w:rsidRPr="004B5E9C">
        <w:rPr>
          <w:rFonts w:asciiTheme="minorEastAsia" w:hAnsiTheme="minorEastAsia" w:hint="eastAsia"/>
          <w:sz w:val="28"/>
          <w:szCs w:val="28"/>
        </w:rPr>
        <w:t>》．</w:t>
      </w:r>
      <w:r w:rsidR="005A5375">
        <w:rPr>
          <w:rFonts w:asciiTheme="minorEastAsia" w:hAnsiTheme="minorEastAsia" w:hint="eastAsia"/>
          <w:sz w:val="28"/>
          <w:szCs w:val="28"/>
        </w:rPr>
        <w:t>运筹学教材编写组</w:t>
      </w:r>
      <w:r w:rsidRPr="004B5E9C">
        <w:rPr>
          <w:rFonts w:asciiTheme="minorEastAsia" w:hAnsiTheme="minorEastAsia" w:hint="eastAsia"/>
          <w:sz w:val="28"/>
          <w:szCs w:val="28"/>
        </w:rPr>
        <w:t>编．</w:t>
      </w:r>
      <w:r w:rsidR="005A5375">
        <w:rPr>
          <w:rFonts w:asciiTheme="minorEastAsia" w:hAnsiTheme="minorEastAsia" w:hint="eastAsia"/>
          <w:sz w:val="28"/>
          <w:szCs w:val="28"/>
        </w:rPr>
        <w:t>清华大学</w:t>
      </w:r>
      <w:r w:rsidRPr="004B5E9C">
        <w:rPr>
          <w:rFonts w:asciiTheme="minorEastAsia" w:hAnsiTheme="minorEastAsia" w:hint="eastAsia"/>
          <w:sz w:val="28"/>
          <w:szCs w:val="28"/>
        </w:rPr>
        <w:t>出版社，201</w:t>
      </w:r>
      <w:r w:rsidR="005A5375">
        <w:rPr>
          <w:rFonts w:asciiTheme="minorEastAsia" w:hAnsiTheme="minorEastAsia" w:hint="eastAsia"/>
          <w:sz w:val="28"/>
          <w:szCs w:val="28"/>
        </w:rPr>
        <w:t>2年9月</w:t>
      </w:r>
      <w:r w:rsidRPr="004B5E9C">
        <w:rPr>
          <w:rFonts w:asciiTheme="minorEastAsia" w:hAnsiTheme="minorEastAsia" w:hint="eastAsia"/>
          <w:sz w:val="28"/>
          <w:szCs w:val="28"/>
        </w:rPr>
        <w:t>第</w:t>
      </w:r>
      <w:r w:rsidR="005A5375">
        <w:rPr>
          <w:rFonts w:asciiTheme="minorEastAsia" w:hAnsiTheme="minorEastAsia" w:hint="eastAsia"/>
          <w:sz w:val="28"/>
          <w:szCs w:val="28"/>
        </w:rPr>
        <w:t>4</w:t>
      </w:r>
      <w:r w:rsidRPr="004B5E9C">
        <w:rPr>
          <w:rFonts w:asciiTheme="minorEastAsia" w:hAnsiTheme="minorEastAsia" w:hint="eastAsia"/>
          <w:sz w:val="28"/>
          <w:szCs w:val="28"/>
        </w:rPr>
        <w:t>版。</w:t>
      </w:r>
    </w:p>
    <w:sectPr w:rsidR="004B5E9C" w:rsidRPr="004B5E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224" w:rsidRDefault="00D57224" w:rsidP="00FC34BA">
      <w:r>
        <w:separator/>
      </w:r>
    </w:p>
  </w:endnote>
  <w:endnote w:type="continuationSeparator" w:id="0">
    <w:p w:rsidR="00D57224" w:rsidRDefault="00D57224" w:rsidP="00FC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224" w:rsidRDefault="00D57224" w:rsidP="00FC34BA">
      <w:r>
        <w:separator/>
      </w:r>
    </w:p>
  </w:footnote>
  <w:footnote w:type="continuationSeparator" w:id="0">
    <w:p w:rsidR="00D57224" w:rsidRDefault="00D57224" w:rsidP="00FC3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C34BA"/>
    <w:rsid w:val="002E1DBB"/>
    <w:rsid w:val="004B5E9C"/>
    <w:rsid w:val="005A5375"/>
    <w:rsid w:val="00755E64"/>
    <w:rsid w:val="009521F9"/>
    <w:rsid w:val="00C02594"/>
    <w:rsid w:val="00D57224"/>
    <w:rsid w:val="00DA51CC"/>
    <w:rsid w:val="00F7474B"/>
    <w:rsid w:val="00FC3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34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34BA"/>
    <w:rPr>
      <w:sz w:val="18"/>
      <w:szCs w:val="18"/>
    </w:rPr>
  </w:style>
  <w:style w:type="paragraph" w:styleId="a4">
    <w:name w:val="footer"/>
    <w:basedOn w:val="a"/>
    <w:link w:val="Char0"/>
    <w:uiPriority w:val="99"/>
    <w:semiHidden/>
    <w:unhideWhenUsed/>
    <w:rsid w:val="00FC34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34BA"/>
    <w:rPr>
      <w:sz w:val="18"/>
      <w:szCs w:val="18"/>
    </w:rPr>
  </w:style>
  <w:style w:type="paragraph" w:styleId="a5">
    <w:name w:val="Subtitle"/>
    <w:basedOn w:val="a"/>
    <w:next w:val="a"/>
    <w:link w:val="Char1"/>
    <w:uiPriority w:val="11"/>
    <w:qFormat/>
    <w:rsid w:val="004B5E9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4B5E9C"/>
    <w:rPr>
      <w:rFonts w:asciiTheme="majorHAnsi" w:eastAsia="宋体" w:hAnsiTheme="majorHAnsi" w:cstheme="majorBidi"/>
      <w:b/>
      <w:bCs/>
      <w:kern w:val="28"/>
      <w:sz w:val="32"/>
      <w:szCs w:val="32"/>
    </w:rPr>
  </w:style>
  <w:style w:type="paragraph" w:customStyle="1" w:styleId="Default">
    <w:name w:val="Default"/>
    <w:rsid w:val="004B5E9C"/>
    <w:pPr>
      <w:widowControl w:val="0"/>
      <w:autoSpaceDE w:val="0"/>
      <w:autoSpaceDN w:val="0"/>
      <w:adjustRightInd w:val="0"/>
    </w:pPr>
    <w:rPr>
      <w:rFonts w:ascii="黑体" w:eastAsia="黑体" w:cs="黑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860653">
      <w:bodyDiv w:val="1"/>
      <w:marLeft w:val="0"/>
      <w:marRight w:val="0"/>
      <w:marTop w:val="100"/>
      <w:marBottom w:val="100"/>
      <w:divBdr>
        <w:top w:val="none" w:sz="0" w:space="0" w:color="auto"/>
        <w:left w:val="none" w:sz="0" w:space="0" w:color="auto"/>
        <w:bottom w:val="none" w:sz="0" w:space="0" w:color="auto"/>
        <w:right w:val="none" w:sz="0" w:space="0" w:color="auto"/>
      </w:divBdr>
      <w:divsChild>
        <w:div w:id="616061396">
          <w:marLeft w:val="0"/>
          <w:marRight w:val="0"/>
          <w:marTop w:val="0"/>
          <w:marBottom w:val="0"/>
          <w:divBdr>
            <w:top w:val="none" w:sz="0" w:space="0" w:color="auto"/>
            <w:left w:val="none" w:sz="0" w:space="0" w:color="auto"/>
            <w:bottom w:val="none" w:sz="0" w:space="0" w:color="auto"/>
            <w:right w:val="none" w:sz="0" w:space="0" w:color="auto"/>
          </w:divBdr>
          <w:divsChild>
            <w:div w:id="2113623824">
              <w:marLeft w:val="0"/>
              <w:marRight w:val="0"/>
              <w:marTop w:val="0"/>
              <w:marBottom w:val="0"/>
              <w:divBdr>
                <w:top w:val="none" w:sz="0" w:space="0" w:color="auto"/>
                <w:left w:val="none" w:sz="0" w:space="0" w:color="auto"/>
                <w:bottom w:val="none" w:sz="0" w:space="0" w:color="auto"/>
                <w:right w:val="none" w:sz="0" w:space="0" w:color="auto"/>
              </w:divBdr>
              <w:divsChild>
                <w:div w:id="2062049984">
                  <w:marLeft w:val="0"/>
                  <w:marRight w:val="0"/>
                  <w:marTop w:val="0"/>
                  <w:marBottom w:val="0"/>
                  <w:divBdr>
                    <w:top w:val="none" w:sz="0" w:space="0" w:color="auto"/>
                    <w:left w:val="none" w:sz="0" w:space="0" w:color="auto"/>
                    <w:bottom w:val="none" w:sz="0" w:space="0" w:color="auto"/>
                    <w:right w:val="none" w:sz="0" w:space="0" w:color="auto"/>
                  </w:divBdr>
                  <w:divsChild>
                    <w:div w:id="2104916296">
                      <w:marLeft w:val="0"/>
                      <w:marRight w:val="0"/>
                      <w:marTop w:val="150"/>
                      <w:marBottom w:val="0"/>
                      <w:divBdr>
                        <w:top w:val="none" w:sz="0" w:space="0" w:color="auto"/>
                        <w:left w:val="none" w:sz="0" w:space="0" w:color="auto"/>
                        <w:bottom w:val="none" w:sz="0" w:space="0" w:color="auto"/>
                        <w:right w:val="none" w:sz="0" w:space="0" w:color="auto"/>
                      </w:divBdr>
                      <w:divsChild>
                        <w:div w:id="981495355">
                          <w:marLeft w:val="0"/>
                          <w:marRight w:val="0"/>
                          <w:marTop w:val="0"/>
                          <w:marBottom w:val="0"/>
                          <w:divBdr>
                            <w:top w:val="none" w:sz="0" w:space="0" w:color="auto"/>
                            <w:left w:val="none" w:sz="0" w:space="0" w:color="auto"/>
                            <w:bottom w:val="none" w:sz="0" w:space="0" w:color="auto"/>
                            <w:right w:val="none" w:sz="0" w:space="0" w:color="auto"/>
                          </w:divBdr>
                          <w:divsChild>
                            <w:div w:id="968318640">
                              <w:marLeft w:val="0"/>
                              <w:marRight w:val="0"/>
                              <w:marTop w:val="0"/>
                              <w:marBottom w:val="0"/>
                              <w:divBdr>
                                <w:top w:val="none" w:sz="0" w:space="0" w:color="auto"/>
                                <w:left w:val="none" w:sz="0" w:space="0" w:color="auto"/>
                                <w:bottom w:val="none" w:sz="0" w:space="0" w:color="auto"/>
                                <w:right w:val="none" w:sz="0" w:space="0" w:color="auto"/>
                              </w:divBdr>
                              <w:divsChild>
                                <w:div w:id="1013844230">
                                  <w:marLeft w:val="0"/>
                                  <w:marRight w:val="0"/>
                                  <w:marTop w:val="0"/>
                                  <w:marBottom w:val="0"/>
                                  <w:divBdr>
                                    <w:top w:val="none" w:sz="0" w:space="0" w:color="auto"/>
                                    <w:left w:val="none" w:sz="0" w:space="0" w:color="auto"/>
                                    <w:bottom w:val="none" w:sz="0" w:space="0" w:color="auto"/>
                                    <w:right w:val="none" w:sz="0" w:space="0" w:color="auto"/>
                                  </w:divBdr>
                                  <w:divsChild>
                                    <w:div w:id="1777559067">
                                      <w:marLeft w:val="0"/>
                                      <w:marRight w:val="0"/>
                                      <w:marTop w:val="0"/>
                                      <w:marBottom w:val="0"/>
                                      <w:divBdr>
                                        <w:top w:val="none" w:sz="0" w:space="0" w:color="auto"/>
                                        <w:left w:val="none" w:sz="0" w:space="0" w:color="auto"/>
                                        <w:bottom w:val="none" w:sz="0" w:space="0" w:color="auto"/>
                                        <w:right w:val="none" w:sz="0" w:space="0" w:color="auto"/>
                                      </w:divBdr>
                                      <w:divsChild>
                                        <w:div w:id="904611948">
                                          <w:marLeft w:val="0"/>
                                          <w:marRight w:val="0"/>
                                          <w:marTop w:val="0"/>
                                          <w:marBottom w:val="0"/>
                                          <w:divBdr>
                                            <w:top w:val="none" w:sz="0" w:space="0" w:color="auto"/>
                                            <w:left w:val="none" w:sz="0" w:space="0" w:color="auto"/>
                                            <w:bottom w:val="none" w:sz="0" w:space="0" w:color="auto"/>
                                            <w:right w:val="none" w:sz="0" w:space="0" w:color="auto"/>
                                          </w:divBdr>
                                          <w:divsChild>
                                            <w:div w:id="1139689355">
                                              <w:marLeft w:val="0"/>
                                              <w:marRight w:val="0"/>
                                              <w:marTop w:val="0"/>
                                              <w:marBottom w:val="0"/>
                                              <w:divBdr>
                                                <w:top w:val="none" w:sz="0" w:space="0" w:color="auto"/>
                                                <w:left w:val="none" w:sz="0" w:space="0" w:color="auto"/>
                                                <w:bottom w:val="none" w:sz="0" w:space="0" w:color="auto"/>
                                                <w:right w:val="none" w:sz="0" w:space="0" w:color="auto"/>
                                              </w:divBdr>
                                              <w:divsChild>
                                                <w:div w:id="2007786531">
                                                  <w:marLeft w:val="0"/>
                                                  <w:marRight w:val="0"/>
                                                  <w:marTop w:val="0"/>
                                                  <w:marBottom w:val="0"/>
                                                  <w:divBdr>
                                                    <w:top w:val="none" w:sz="0" w:space="0" w:color="auto"/>
                                                    <w:left w:val="none" w:sz="0" w:space="0" w:color="auto"/>
                                                    <w:bottom w:val="none" w:sz="0" w:space="0" w:color="auto"/>
                                                    <w:right w:val="none" w:sz="0" w:space="0" w:color="auto"/>
                                                  </w:divBdr>
                                                  <w:divsChild>
                                                    <w:div w:id="1272664133">
                                                      <w:marLeft w:val="0"/>
                                                      <w:marRight w:val="0"/>
                                                      <w:marTop w:val="0"/>
                                                      <w:marBottom w:val="0"/>
                                                      <w:divBdr>
                                                        <w:top w:val="none" w:sz="0" w:space="0" w:color="auto"/>
                                                        <w:left w:val="none" w:sz="0" w:space="0" w:color="auto"/>
                                                        <w:bottom w:val="none" w:sz="0" w:space="0" w:color="auto"/>
                                                        <w:right w:val="none" w:sz="0" w:space="0" w:color="auto"/>
                                                      </w:divBdr>
                                                      <w:divsChild>
                                                        <w:div w:id="326590976">
                                                          <w:marLeft w:val="0"/>
                                                          <w:marRight w:val="0"/>
                                                          <w:marTop w:val="0"/>
                                                          <w:marBottom w:val="0"/>
                                                          <w:divBdr>
                                                            <w:top w:val="none" w:sz="0" w:space="0" w:color="auto"/>
                                                            <w:left w:val="none" w:sz="0" w:space="0" w:color="auto"/>
                                                            <w:bottom w:val="none" w:sz="0" w:space="0" w:color="auto"/>
                                                            <w:right w:val="none" w:sz="0" w:space="0" w:color="auto"/>
                                                          </w:divBdr>
                                                          <w:divsChild>
                                                            <w:div w:id="215774750">
                                                              <w:marLeft w:val="0"/>
                                                              <w:marRight w:val="0"/>
                                                              <w:marTop w:val="0"/>
                                                              <w:marBottom w:val="0"/>
                                                              <w:divBdr>
                                                                <w:top w:val="none" w:sz="0" w:space="0" w:color="auto"/>
                                                                <w:left w:val="none" w:sz="0" w:space="0" w:color="auto"/>
                                                                <w:bottom w:val="none" w:sz="0" w:space="0" w:color="auto"/>
                                                                <w:right w:val="none" w:sz="0" w:space="0" w:color="auto"/>
                                                              </w:divBdr>
                                                              <w:divsChild>
                                                                <w:div w:id="1688407999">
                                                                  <w:marLeft w:val="0"/>
                                                                  <w:marRight w:val="0"/>
                                                                  <w:marTop w:val="0"/>
                                                                  <w:marBottom w:val="0"/>
                                                                  <w:divBdr>
                                                                    <w:top w:val="none" w:sz="0" w:space="0" w:color="auto"/>
                                                                    <w:left w:val="none" w:sz="0" w:space="0" w:color="auto"/>
                                                                    <w:bottom w:val="none" w:sz="0" w:space="0" w:color="auto"/>
                                                                    <w:right w:val="none" w:sz="0" w:space="0" w:color="auto"/>
                                                                  </w:divBdr>
                                                                  <w:divsChild>
                                                                    <w:div w:id="819466724">
                                                                      <w:marLeft w:val="0"/>
                                                                      <w:marRight w:val="0"/>
                                                                      <w:marTop w:val="0"/>
                                                                      <w:marBottom w:val="0"/>
                                                                      <w:divBdr>
                                                                        <w:top w:val="none" w:sz="0" w:space="0" w:color="auto"/>
                                                                        <w:left w:val="none" w:sz="0" w:space="0" w:color="auto"/>
                                                                        <w:bottom w:val="none" w:sz="0" w:space="0" w:color="auto"/>
                                                                        <w:right w:val="none" w:sz="0" w:space="0" w:color="auto"/>
                                                                      </w:divBdr>
                                                                      <w:divsChild>
                                                                        <w:div w:id="1171674292">
                                                                          <w:marLeft w:val="0"/>
                                                                          <w:marRight w:val="0"/>
                                                                          <w:marTop w:val="0"/>
                                                                          <w:marBottom w:val="0"/>
                                                                          <w:divBdr>
                                                                            <w:top w:val="none" w:sz="0" w:space="0" w:color="auto"/>
                                                                            <w:left w:val="none" w:sz="0" w:space="0" w:color="auto"/>
                                                                            <w:bottom w:val="none" w:sz="0" w:space="0" w:color="auto"/>
                                                                            <w:right w:val="none" w:sz="0" w:space="0" w:color="auto"/>
                                                                          </w:divBdr>
                                                                          <w:divsChild>
                                                                            <w:div w:id="118721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91</Words>
  <Characters>524</Characters>
  <Application>Microsoft Office Word</Application>
  <DocSecurity>0</DocSecurity>
  <Lines>4</Lines>
  <Paragraphs>1</Paragraphs>
  <ScaleCrop>false</ScaleCrop>
  <Company/>
  <LinksUpToDate>false</LinksUpToDate>
  <CharactersWithSpaces>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管德清</dc:creator>
  <cp:lastModifiedBy>think</cp:lastModifiedBy>
  <cp:revision>8</cp:revision>
  <dcterms:created xsi:type="dcterms:W3CDTF">2016-05-03T00:58:00Z</dcterms:created>
  <dcterms:modified xsi:type="dcterms:W3CDTF">2016-05-07T10:26:00Z</dcterms:modified>
</cp:coreProperties>
</file>